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D1A63">
      <w:pPr>
        <w:spacing w:line="600" w:lineRule="auto"/>
        <w:jc w:val="center"/>
        <w:rPr>
          <w:rFonts w:hint="eastAsia" w:ascii="仿宋" w:hAnsi="仿宋" w:eastAsia="仿宋" w:cs="仿宋"/>
          <w:b/>
          <w:bCs/>
          <w:color w:val="000000"/>
          <w:kern w:val="0"/>
          <w:sz w:val="32"/>
          <w:szCs w:val="32"/>
          <w:highlight w:val="white"/>
          <w:lang w:eastAsia="zh-CN"/>
        </w:rPr>
      </w:pPr>
      <w:bookmarkStart w:id="0" w:name="OLE_LINK1"/>
      <w:bookmarkStart w:id="1" w:name="OLE_LINK2"/>
      <w:bookmarkStart w:id="2" w:name="OLE_LINK4"/>
      <w:bookmarkStart w:id="3" w:name="OLE_LINK3"/>
      <w:r>
        <w:rPr>
          <w:rFonts w:hint="eastAsia" w:ascii="仿宋" w:hAnsi="仿宋" w:eastAsia="仿宋" w:cs="仿宋"/>
          <w:b/>
          <w:bCs/>
          <w:color w:val="000000"/>
          <w:kern w:val="0"/>
          <w:sz w:val="32"/>
          <w:szCs w:val="32"/>
          <w:highlight w:val="white"/>
          <w:lang w:eastAsia="zh-CN"/>
        </w:rPr>
        <w:t>泗洪县第一人民医院心脏彩色多普勒超声波诊断仪采购项目征求意见公告</w:t>
      </w:r>
    </w:p>
    <w:p w14:paraId="73A78F66">
      <w:pPr>
        <w:spacing w:line="360" w:lineRule="auto"/>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u w:val="single"/>
          <w:lang w:eastAsia="zh-CN"/>
        </w:rPr>
        <w:t>泗洪县第一人民医院</w:t>
      </w:r>
      <w:r>
        <w:rPr>
          <w:rFonts w:hint="eastAsia" w:ascii="仿宋" w:hAnsi="仿宋" w:eastAsia="仿宋" w:cs="仿宋"/>
          <w:color w:val="000000"/>
          <w:sz w:val="24"/>
          <w:szCs w:val="24"/>
          <w:highlight w:val="white"/>
        </w:rPr>
        <w:t>就</w:t>
      </w:r>
      <w:r>
        <w:rPr>
          <w:rFonts w:hint="eastAsia" w:ascii="仿宋" w:hAnsi="仿宋" w:eastAsia="仿宋" w:cs="仿宋"/>
          <w:color w:val="000000"/>
          <w:sz w:val="24"/>
          <w:szCs w:val="24"/>
          <w:u w:val="single"/>
          <w:lang w:eastAsia="zh-CN"/>
        </w:rPr>
        <w:t>泗洪县第一人民医院心脏彩色多普勒超声波诊断仪采购项目</w:t>
      </w:r>
      <w:r>
        <w:rPr>
          <w:rFonts w:hint="eastAsia" w:ascii="仿宋" w:hAnsi="仿宋" w:eastAsia="仿宋" w:cs="仿宋"/>
          <w:color w:val="000000"/>
          <w:sz w:val="24"/>
          <w:szCs w:val="24"/>
          <w:highlight w:val="white"/>
        </w:rPr>
        <w:t>进行市场调研，邀请合格的</w:t>
      </w:r>
      <w:r>
        <w:rPr>
          <w:rFonts w:hint="eastAsia" w:ascii="仿宋" w:hAnsi="仿宋" w:eastAsia="仿宋" w:cs="仿宋"/>
          <w:color w:val="000000"/>
          <w:sz w:val="24"/>
          <w:szCs w:val="24"/>
          <w:highlight w:val="white"/>
          <w:lang w:val="en-US" w:eastAsia="zh-CN"/>
        </w:rPr>
        <w:t>供应商</w:t>
      </w:r>
      <w:r>
        <w:rPr>
          <w:rFonts w:hint="eastAsia" w:ascii="仿宋" w:hAnsi="仿宋" w:eastAsia="仿宋" w:cs="仿宋"/>
          <w:color w:val="000000"/>
          <w:sz w:val="24"/>
          <w:szCs w:val="24"/>
          <w:highlight w:val="white"/>
        </w:rPr>
        <w:t>参与市场调研。有关事项如下：</w:t>
      </w:r>
    </w:p>
    <w:p w14:paraId="580A414D">
      <w:pPr>
        <w:spacing w:line="360" w:lineRule="auto"/>
        <w:ind w:firstLine="482" w:firstLineChars="200"/>
        <w:rPr>
          <w:rFonts w:hint="eastAsia" w:ascii="仿宋" w:hAnsi="仿宋" w:eastAsia="仿宋" w:cs="仿宋"/>
          <w:b/>
          <w:color w:val="000000"/>
          <w:sz w:val="24"/>
          <w:szCs w:val="24"/>
          <w:highlight w:val="white"/>
        </w:rPr>
      </w:pPr>
      <w:r>
        <w:rPr>
          <w:rFonts w:hint="eastAsia" w:ascii="仿宋" w:hAnsi="仿宋" w:eastAsia="仿宋" w:cs="仿宋"/>
          <w:b/>
          <w:color w:val="000000"/>
          <w:sz w:val="24"/>
          <w:szCs w:val="24"/>
          <w:highlight w:val="white"/>
        </w:rPr>
        <w:t xml:space="preserve">一、项目基本情况  </w:t>
      </w:r>
    </w:p>
    <w:p w14:paraId="7E39E2F1">
      <w:pPr>
        <w:spacing w:line="360" w:lineRule="auto"/>
        <w:ind w:firstLine="480" w:firstLineChars="200"/>
        <w:rPr>
          <w:rFonts w:hint="eastAsia" w:ascii="仿宋" w:hAnsi="仿宋" w:eastAsia="仿宋" w:cs="仿宋"/>
          <w:color w:val="000000"/>
          <w:kern w:val="0"/>
          <w:sz w:val="24"/>
          <w:szCs w:val="24"/>
          <w:u w:val="none"/>
          <w:lang w:eastAsia="zh-CN"/>
        </w:rPr>
      </w:pPr>
      <w:r>
        <w:rPr>
          <w:rFonts w:hint="eastAsia" w:ascii="仿宋" w:hAnsi="仿宋" w:eastAsia="仿宋" w:cs="仿宋"/>
          <w:color w:val="000000"/>
          <w:kern w:val="0"/>
          <w:sz w:val="24"/>
          <w:szCs w:val="24"/>
          <w:highlight w:val="white"/>
        </w:rPr>
        <w:t>（一）项目名称：</w:t>
      </w:r>
      <w:r>
        <w:rPr>
          <w:rFonts w:hint="eastAsia" w:ascii="仿宋" w:hAnsi="仿宋" w:eastAsia="仿宋" w:cs="仿宋"/>
          <w:color w:val="000000"/>
          <w:kern w:val="0"/>
          <w:sz w:val="24"/>
          <w:szCs w:val="24"/>
          <w:u w:val="none"/>
          <w:lang w:eastAsia="zh-CN"/>
        </w:rPr>
        <w:t>泗洪县第一人民医院心脏彩色多普勒超声波诊断仪采购项目</w:t>
      </w:r>
    </w:p>
    <w:p w14:paraId="408969E7">
      <w:pPr>
        <w:spacing w:line="360" w:lineRule="auto"/>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white"/>
        </w:rPr>
        <w:t>（二）采购需求：</w:t>
      </w:r>
    </w:p>
    <w:tbl>
      <w:tblPr>
        <w:tblStyle w:val="3"/>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2238"/>
        <w:gridCol w:w="4731"/>
        <w:gridCol w:w="1069"/>
      </w:tblGrid>
      <w:tr w14:paraId="1588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5A83F155">
            <w:pPr>
              <w:spacing w:line="360" w:lineRule="auto"/>
              <w:jc w:val="center"/>
              <w:rPr>
                <w:rFonts w:hint="eastAsia" w:ascii="仿宋" w:hAnsi="仿宋" w:eastAsia="仿宋" w:cs="仿宋"/>
                <w:b/>
                <w:bCs/>
                <w:color w:val="000000"/>
                <w:kern w:val="0"/>
                <w:sz w:val="21"/>
                <w:szCs w:val="21"/>
              </w:rPr>
            </w:pPr>
            <w:bookmarkStart w:id="4" w:name="_Hlk109058146"/>
            <w:r>
              <w:rPr>
                <w:rFonts w:hint="eastAsia" w:ascii="仿宋" w:hAnsi="仿宋" w:eastAsia="仿宋" w:cs="仿宋"/>
                <w:b/>
                <w:bCs/>
                <w:color w:val="000000"/>
                <w:kern w:val="0"/>
                <w:sz w:val="21"/>
                <w:szCs w:val="21"/>
              </w:rPr>
              <w:t>序号</w:t>
            </w:r>
          </w:p>
        </w:tc>
        <w:tc>
          <w:tcPr>
            <w:tcW w:w="2238" w:type="dxa"/>
            <w:noWrap w:val="0"/>
            <w:vAlign w:val="center"/>
          </w:tcPr>
          <w:p w14:paraId="4495AE12">
            <w:pPr>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标的</w:t>
            </w:r>
          </w:p>
        </w:tc>
        <w:tc>
          <w:tcPr>
            <w:tcW w:w="4731" w:type="dxa"/>
            <w:noWrap w:val="0"/>
            <w:vAlign w:val="center"/>
          </w:tcPr>
          <w:p w14:paraId="22BAD814">
            <w:pPr>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rPr>
              <w:t>主要用途及功能</w:t>
            </w:r>
          </w:p>
        </w:tc>
        <w:tc>
          <w:tcPr>
            <w:tcW w:w="1069" w:type="dxa"/>
            <w:noWrap w:val="0"/>
            <w:vAlign w:val="center"/>
          </w:tcPr>
          <w:p w14:paraId="7ABABC4A">
            <w:pPr>
              <w:spacing w:line="360" w:lineRule="auto"/>
              <w:jc w:val="center"/>
              <w:rPr>
                <w:rFonts w:hint="eastAsia" w:ascii="仿宋" w:hAnsi="仿宋" w:eastAsia="仿宋" w:cs="仿宋"/>
                <w:b/>
                <w:bCs/>
                <w:color w:val="000000"/>
                <w:kern w:val="0"/>
                <w:sz w:val="21"/>
                <w:szCs w:val="21"/>
              </w:rPr>
            </w:pPr>
            <w:r>
              <w:rPr>
                <w:rFonts w:hint="eastAsia" w:ascii="仿宋" w:hAnsi="仿宋" w:eastAsia="仿宋" w:cs="仿宋"/>
                <w:b/>
                <w:bCs/>
                <w:color w:val="000000"/>
                <w:kern w:val="0"/>
                <w:sz w:val="21"/>
                <w:szCs w:val="21"/>
                <w:lang w:val="en-US" w:eastAsia="zh-CN"/>
              </w:rPr>
              <w:t>预算价</w:t>
            </w:r>
            <w:r>
              <w:rPr>
                <w:rFonts w:hint="eastAsia" w:ascii="仿宋" w:hAnsi="仿宋" w:eastAsia="仿宋" w:cs="仿宋"/>
                <w:b/>
                <w:bCs/>
                <w:color w:val="000000"/>
                <w:kern w:val="0"/>
                <w:sz w:val="21"/>
                <w:szCs w:val="21"/>
              </w:rPr>
              <w:t>（万元）</w:t>
            </w:r>
          </w:p>
        </w:tc>
      </w:tr>
      <w:tr w14:paraId="5C55F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27" w:type="dxa"/>
            <w:noWrap w:val="0"/>
            <w:vAlign w:val="center"/>
          </w:tcPr>
          <w:p w14:paraId="70007727">
            <w:pPr>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2238" w:type="dxa"/>
            <w:noWrap w:val="0"/>
            <w:vAlign w:val="center"/>
          </w:tcPr>
          <w:p w14:paraId="26D0B05D">
            <w:pPr>
              <w:spacing w:line="360" w:lineRule="auto"/>
              <w:jc w:val="left"/>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泗洪县第一人民医院心脏彩色多普勒超声波诊断仪采购项目</w:t>
            </w:r>
          </w:p>
        </w:tc>
        <w:tc>
          <w:tcPr>
            <w:tcW w:w="4731" w:type="dxa"/>
            <w:noWrap w:val="0"/>
            <w:vAlign w:val="center"/>
          </w:tcPr>
          <w:p w14:paraId="6E7C1B90">
            <w:pPr>
              <w:spacing w:line="360" w:lineRule="auto"/>
              <w:jc w:val="left"/>
              <w:rPr>
                <w:rFonts w:hint="default" w:ascii="仿宋" w:hAnsi="仿宋" w:eastAsia="仿宋" w:cs="仿宋"/>
                <w:caps w:val="0"/>
                <w:color w:val="auto"/>
                <w:sz w:val="21"/>
                <w:szCs w:val="21"/>
                <w:highlight w:val="none"/>
                <w:lang w:val="en-US" w:eastAsia="zh-CN"/>
              </w:rPr>
            </w:pPr>
            <w:r>
              <w:rPr>
                <w:rFonts w:hint="eastAsia" w:ascii="仿宋" w:hAnsi="仿宋" w:eastAsia="仿宋" w:cs="仿宋"/>
                <w:caps w:val="0"/>
                <w:color w:val="auto"/>
                <w:sz w:val="21"/>
                <w:szCs w:val="21"/>
                <w:highlight w:val="none"/>
                <w:lang w:val="en-US" w:eastAsia="zh-CN"/>
              </w:rPr>
              <w:t>泗洪县第一人民医院拟采购一套心脏彩色多普勒超声诊断仪设备。</w:t>
            </w:r>
            <w:r>
              <w:rPr>
                <w:rFonts w:hint="eastAsia" w:ascii="仿宋" w:hAnsi="仿宋" w:eastAsia="仿宋" w:cs="仿宋"/>
                <w:caps w:val="0"/>
                <w:color w:val="auto"/>
                <w:sz w:val="21"/>
                <w:szCs w:val="21"/>
                <w:highlight w:val="none"/>
                <w:lang w:val="en-US" w:eastAsia="zh-CN"/>
              </w:rPr>
              <w:br w:type="textWrapping"/>
            </w:r>
            <w:r>
              <w:rPr>
                <w:rFonts w:hint="eastAsia" w:ascii="仿宋" w:hAnsi="仿宋" w:eastAsia="仿宋" w:cs="仿宋"/>
                <w:caps w:val="0"/>
                <w:color w:val="auto"/>
                <w:sz w:val="21"/>
                <w:szCs w:val="21"/>
                <w:highlight w:val="none"/>
                <w:lang w:val="en-US" w:eastAsia="zh-CN"/>
              </w:rPr>
              <w:t>合同履行期限：合同签订后45个工作日内供货完毕并交付使用。</w:t>
            </w:r>
          </w:p>
        </w:tc>
        <w:tc>
          <w:tcPr>
            <w:tcW w:w="1069" w:type="dxa"/>
            <w:noWrap w:val="0"/>
            <w:vAlign w:val="center"/>
          </w:tcPr>
          <w:p w14:paraId="4672408D">
            <w:pPr>
              <w:spacing w:line="360" w:lineRule="auto"/>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190</w:t>
            </w:r>
          </w:p>
        </w:tc>
      </w:tr>
      <w:bookmarkEnd w:id="4"/>
    </w:tbl>
    <w:p w14:paraId="2824E749">
      <w:pPr>
        <w:spacing w:line="480" w:lineRule="auto"/>
        <w:ind w:firstLine="482" w:firstLineChars="200"/>
        <w:rPr>
          <w:rFonts w:hint="eastAsia" w:ascii="仿宋" w:hAnsi="仿宋" w:eastAsia="仿宋" w:cs="仿宋"/>
          <w:b/>
          <w:color w:val="000000"/>
          <w:sz w:val="24"/>
          <w:szCs w:val="24"/>
          <w:highlight w:val="white"/>
        </w:rPr>
      </w:pPr>
      <w:r>
        <w:rPr>
          <w:rFonts w:hint="eastAsia" w:ascii="仿宋" w:hAnsi="仿宋" w:eastAsia="仿宋" w:cs="仿宋"/>
          <w:b/>
          <w:color w:val="000000"/>
          <w:sz w:val="24"/>
          <w:szCs w:val="24"/>
          <w:highlight w:val="white"/>
        </w:rPr>
        <w:t>二、供应商资格要求</w:t>
      </w:r>
    </w:p>
    <w:p w14:paraId="68F50A12">
      <w:pPr>
        <w:spacing w:line="360" w:lineRule="auto"/>
        <w:ind w:firstLine="480" w:firstLineChars="200"/>
        <w:rPr>
          <w:rFonts w:hint="eastAsia" w:ascii="仿宋" w:hAnsi="仿宋" w:eastAsia="仿宋" w:cs="仿宋"/>
          <w:color w:val="000000"/>
          <w:sz w:val="24"/>
          <w:szCs w:val="24"/>
          <w:highlight w:val="white"/>
          <w:lang w:eastAsia="zh-CN"/>
        </w:rPr>
      </w:pPr>
      <w:bookmarkStart w:id="5" w:name="EBd56533e2936846b6ad38869e4b724da4"/>
      <w:r>
        <w:rPr>
          <w:rFonts w:hint="eastAsia" w:ascii="仿宋" w:hAnsi="仿宋" w:eastAsia="仿宋" w:cs="仿宋"/>
          <w:color w:val="000000"/>
          <w:sz w:val="24"/>
          <w:szCs w:val="24"/>
          <w:highlight w:val="white"/>
        </w:rPr>
        <w:t>（一）具备《中华人民共和国政府采购法》第二十二条规定条件</w:t>
      </w:r>
      <w:r>
        <w:rPr>
          <w:rFonts w:hint="eastAsia" w:ascii="仿宋" w:hAnsi="仿宋" w:eastAsia="仿宋" w:cs="仿宋"/>
          <w:color w:val="000000"/>
          <w:sz w:val="24"/>
          <w:szCs w:val="24"/>
          <w:highlight w:val="white"/>
          <w:lang w:eastAsia="zh-CN"/>
        </w:rPr>
        <w:t>。</w:t>
      </w:r>
    </w:p>
    <w:p w14:paraId="45AFCAD4">
      <w:pPr>
        <w:bidi w:val="0"/>
        <w:spacing w:line="500" w:lineRule="exact"/>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rPr>
        <w:t>（二）落实政府采购政策需满足的资格要求：</w:t>
      </w:r>
      <w:r>
        <w:rPr>
          <w:rFonts w:hint="eastAsia" w:ascii="仿宋" w:hAnsi="仿宋" w:eastAsia="仿宋" w:cs="仿宋"/>
          <w:color w:val="000000"/>
          <w:sz w:val="24"/>
          <w:szCs w:val="24"/>
          <w:highlight w:val="white"/>
          <w:lang w:val="en-US" w:eastAsia="zh-CN"/>
        </w:rPr>
        <w:t>无</w:t>
      </w:r>
      <w:r>
        <w:rPr>
          <w:rFonts w:hint="eastAsia" w:ascii="仿宋" w:hAnsi="仿宋" w:eastAsia="仿宋" w:cs="仿宋"/>
          <w:color w:val="000000"/>
          <w:sz w:val="24"/>
          <w:szCs w:val="24"/>
          <w:highlight w:val="white"/>
        </w:rPr>
        <w:t>。</w:t>
      </w:r>
    </w:p>
    <w:p w14:paraId="09DA0DDB">
      <w:pPr>
        <w:bidi w:val="0"/>
        <w:spacing w:line="500" w:lineRule="exact"/>
        <w:ind w:firstLine="480" w:firstLineChars="200"/>
        <w:rPr>
          <w:rFonts w:hint="eastAsia" w:ascii="仿宋" w:hAnsi="仿宋" w:eastAsia="仿宋" w:cs="仿宋"/>
          <w:color w:val="000000"/>
          <w:kern w:val="0"/>
          <w:sz w:val="24"/>
          <w:szCs w:val="24"/>
          <w:highlight w:val="white"/>
        </w:rPr>
      </w:pPr>
      <w:r>
        <w:rPr>
          <w:rFonts w:hint="eastAsia" w:ascii="仿宋" w:hAnsi="仿宋" w:eastAsia="仿宋" w:cs="仿宋"/>
          <w:color w:val="000000"/>
          <w:kern w:val="0"/>
          <w:sz w:val="24"/>
          <w:szCs w:val="24"/>
          <w:highlight w:val="white"/>
        </w:rPr>
        <w:t>（三）本项目的特定资格要求：</w:t>
      </w:r>
    </w:p>
    <w:p w14:paraId="75B09435">
      <w:pPr>
        <w:pStyle w:val="5"/>
        <w:ind w:left="0" w:leftChars="0" w:firstLine="480" w:firstLineChars="200"/>
        <w:rPr>
          <w:rFonts w:hint="eastAsia" w:ascii="仿宋" w:hAnsi="仿宋" w:eastAsia="仿宋" w:cs="仿宋"/>
          <w:b w:val="0"/>
          <w:color w:val="000000"/>
          <w:kern w:val="2"/>
          <w:sz w:val="24"/>
          <w:szCs w:val="24"/>
          <w:highlight w:val="white"/>
          <w:lang w:val="en-US" w:eastAsia="zh-CN" w:bidi="ar-SA"/>
        </w:rPr>
      </w:pPr>
      <w:r>
        <w:rPr>
          <w:rFonts w:hint="eastAsia" w:ascii="仿宋" w:hAnsi="仿宋" w:eastAsia="仿宋" w:cs="仿宋"/>
          <w:b w:val="0"/>
          <w:color w:val="000000"/>
          <w:kern w:val="2"/>
          <w:sz w:val="24"/>
          <w:szCs w:val="24"/>
          <w:highlight w:val="white"/>
          <w:lang w:val="en-US" w:eastAsia="zh-CN" w:bidi="ar-SA"/>
        </w:rPr>
        <w:t>1.提供所投产品医疗器械注册证或医疗器械经营备案凭证；（生产厂商参与投标的无需提供、第一类医疗器械无需提供）；</w:t>
      </w:r>
    </w:p>
    <w:p w14:paraId="5411481C">
      <w:pPr>
        <w:pStyle w:val="5"/>
        <w:ind w:left="0" w:leftChars="0" w:firstLine="480" w:firstLineChars="200"/>
        <w:rPr>
          <w:rFonts w:hint="eastAsia" w:ascii="仿宋" w:hAnsi="仿宋" w:eastAsia="仿宋" w:cs="仿宋"/>
          <w:b w:val="0"/>
          <w:color w:val="000000"/>
          <w:kern w:val="2"/>
          <w:sz w:val="24"/>
          <w:szCs w:val="24"/>
          <w:highlight w:val="white"/>
          <w:lang w:val="en-US" w:eastAsia="zh-CN" w:bidi="ar-SA"/>
        </w:rPr>
      </w:pPr>
      <w:r>
        <w:rPr>
          <w:rFonts w:hint="eastAsia" w:ascii="仿宋" w:hAnsi="仿宋" w:eastAsia="仿宋" w:cs="仿宋"/>
          <w:b w:val="0"/>
          <w:color w:val="000000"/>
          <w:kern w:val="2"/>
          <w:sz w:val="24"/>
          <w:szCs w:val="24"/>
          <w:highlight w:val="white"/>
          <w:lang w:val="en-US" w:eastAsia="zh-CN" w:bidi="ar-SA"/>
        </w:rPr>
        <w:t>2.提供生产企业的医疗器械生产许可证或生产备案凭证；</w:t>
      </w:r>
    </w:p>
    <w:p w14:paraId="28F42C9E">
      <w:pPr>
        <w:pStyle w:val="5"/>
        <w:ind w:left="0" w:leftChars="0" w:firstLine="480" w:firstLineChars="200"/>
        <w:rPr>
          <w:rFonts w:hint="eastAsia" w:ascii="仿宋" w:hAnsi="仿宋" w:eastAsia="仿宋" w:cs="仿宋"/>
          <w:b w:val="0"/>
          <w:color w:val="000000"/>
          <w:kern w:val="2"/>
          <w:sz w:val="24"/>
          <w:szCs w:val="24"/>
          <w:highlight w:val="white"/>
          <w:lang w:val="en-US" w:eastAsia="zh-CN" w:bidi="ar-SA"/>
        </w:rPr>
      </w:pPr>
      <w:r>
        <w:rPr>
          <w:rFonts w:hint="eastAsia" w:ascii="仿宋" w:hAnsi="仿宋" w:eastAsia="仿宋" w:cs="仿宋"/>
          <w:b w:val="0"/>
          <w:color w:val="000000"/>
          <w:kern w:val="2"/>
          <w:sz w:val="24"/>
          <w:szCs w:val="24"/>
          <w:highlight w:val="white"/>
          <w:lang w:val="en-US" w:eastAsia="zh-CN" w:bidi="ar-SA"/>
        </w:rPr>
        <w:t>3.产品的医疗器械注册证或医疗器械备案凭证及附表。</w:t>
      </w:r>
    </w:p>
    <w:p w14:paraId="1803C010">
      <w:pPr>
        <w:bidi w:val="0"/>
        <w:spacing w:line="500" w:lineRule="exact"/>
        <w:ind w:firstLine="480" w:firstLineChars="200"/>
        <w:rPr>
          <w:rFonts w:hint="eastAsia" w:ascii="仿宋" w:hAnsi="仿宋" w:eastAsia="仿宋" w:cs="仿宋"/>
          <w:color w:val="000000"/>
          <w:kern w:val="0"/>
          <w:sz w:val="24"/>
          <w:szCs w:val="24"/>
          <w:highlight w:val="white"/>
        </w:rPr>
      </w:pPr>
      <w:r>
        <w:rPr>
          <w:rFonts w:hint="eastAsia" w:ascii="仿宋" w:hAnsi="仿宋" w:eastAsia="仿宋" w:cs="仿宋"/>
          <w:color w:val="000000"/>
          <w:kern w:val="0"/>
          <w:sz w:val="24"/>
          <w:szCs w:val="24"/>
          <w:highlight w:val="white"/>
        </w:rPr>
        <w:t>（四）未被列入失信被执行人、重大税收违法案件当事人名单、政府采购严重违法失信行为记录名单。</w:t>
      </w:r>
      <w:bookmarkEnd w:id="5"/>
    </w:p>
    <w:p w14:paraId="7BCE9C16">
      <w:pPr>
        <w:spacing w:line="480" w:lineRule="auto"/>
        <w:ind w:firstLine="482" w:firstLineChars="200"/>
        <w:rPr>
          <w:rFonts w:hint="eastAsia" w:ascii="仿宋" w:hAnsi="仿宋" w:eastAsia="仿宋" w:cs="仿宋"/>
          <w:b/>
          <w:color w:val="000000"/>
          <w:sz w:val="24"/>
          <w:szCs w:val="24"/>
          <w:highlight w:val="white"/>
        </w:rPr>
      </w:pPr>
      <w:r>
        <w:rPr>
          <w:rFonts w:hint="eastAsia" w:ascii="仿宋" w:hAnsi="仿宋" w:eastAsia="仿宋" w:cs="仿宋"/>
          <w:b/>
          <w:color w:val="000000"/>
          <w:sz w:val="24"/>
          <w:szCs w:val="24"/>
          <w:highlight w:val="white"/>
        </w:rPr>
        <w:t>三、公告时间</w:t>
      </w:r>
    </w:p>
    <w:p w14:paraId="7BB0FCEF">
      <w:pPr>
        <w:bidi w:val="0"/>
        <w:spacing w:line="500" w:lineRule="exact"/>
        <w:ind w:firstLine="480" w:firstLineChars="200"/>
        <w:rPr>
          <w:rFonts w:hint="eastAsia" w:ascii="仿宋" w:hAnsi="仿宋" w:eastAsia="仿宋" w:cs="仿宋"/>
          <w:color w:val="000000"/>
          <w:kern w:val="0"/>
          <w:sz w:val="24"/>
          <w:szCs w:val="24"/>
          <w:highlight w:val="white"/>
        </w:rPr>
      </w:pPr>
      <w:bookmarkStart w:id="6" w:name="EBd6e08bd78d674b669f89e3eb71dbbd3d"/>
      <w:r>
        <w:rPr>
          <w:rFonts w:hint="eastAsia" w:ascii="仿宋" w:hAnsi="仿宋" w:eastAsia="仿宋" w:cs="仿宋"/>
          <w:color w:val="000000"/>
          <w:kern w:val="0"/>
          <w:sz w:val="24"/>
          <w:szCs w:val="24"/>
          <w:highlight w:val="white"/>
        </w:rPr>
        <w:t>202</w:t>
      </w:r>
      <w:r>
        <w:rPr>
          <w:rFonts w:hint="eastAsia" w:ascii="仿宋" w:hAnsi="仿宋" w:eastAsia="仿宋" w:cs="仿宋"/>
          <w:color w:val="000000"/>
          <w:kern w:val="0"/>
          <w:sz w:val="24"/>
          <w:szCs w:val="24"/>
          <w:highlight w:val="white"/>
          <w:lang w:val="en-US" w:eastAsia="zh-CN"/>
        </w:rPr>
        <w:t>4</w:t>
      </w:r>
      <w:r>
        <w:rPr>
          <w:rFonts w:hint="eastAsia" w:ascii="仿宋" w:hAnsi="仿宋" w:eastAsia="仿宋" w:cs="仿宋"/>
          <w:color w:val="000000"/>
          <w:kern w:val="0"/>
          <w:sz w:val="24"/>
          <w:szCs w:val="24"/>
          <w:highlight w:val="white"/>
        </w:rPr>
        <w:t>年</w:t>
      </w:r>
      <w:r>
        <w:rPr>
          <w:rFonts w:hint="eastAsia" w:ascii="仿宋" w:hAnsi="仿宋" w:eastAsia="仿宋" w:cs="仿宋"/>
          <w:color w:val="000000"/>
          <w:kern w:val="0"/>
          <w:sz w:val="24"/>
          <w:szCs w:val="24"/>
          <w:highlight w:val="white"/>
          <w:lang w:val="en-US" w:eastAsia="zh-CN"/>
        </w:rPr>
        <w:t>11</w:t>
      </w:r>
      <w:r>
        <w:rPr>
          <w:rFonts w:hint="eastAsia" w:ascii="仿宋" w:hAnsi="仿宋" w:eastAsia="仿宋" w:cs="仿宋"/>
          <w:color w:val="000000"/>
          <w:kern w:val="0"/>
          <w:sz w:val="24"/>
          <w:szCs w:val="24"/>
          <w:highlight w:val="white"/>
        </w:rPr>
        <w:t>月</w:t>
      </w:r>
      <w:r>
        <w:rPr>
          <w:rFonts w:hint="eastAsia" w:ascii="仿宋" w:hAnsi="仿宋" w:eastAsia="仿宋" w:cs="仿宋"/>
          <w:color w:val="000000"/>
          <w:kern w:val="0"/>
          <w:sz w:val="24"/>
          <w:szCs w:val="24"/>
          <w:highlight w:val="white"/>
          <w:lang w:val="en-US" w:eastAsia="zh-CN"/>
        </w:rPr>
        <w:t>27</w:t>
      </w:r>
      <w:r>
        <w:rPr>
          <w:rFonts w:hint="eastAsia" w:ascii="仿宋" w:hAnsi="仿宋" w:eastAsia="仿宋" w:cs="仿宋"/>
          <w:color w:val="000000"/>
          <w:kern w:val="0"/>
          <w:sz w:val="24"/>
          <w:szCs w:val="24"/>
          <w:highlight w:val="white"/>
        </w:rPr>
        <w:t>日 09</w:t>
      </w:r>
      <w:bookmarkEnd w:id="6"/>
      <w:r>
        <w:rPr>
          <w:rFonts w:hint="eastAsia" w:ascii="仿宋" w:hAnsi="仿宋" w:eastAsia="仿宋" w:cs="仿宋"/>
          <w:color w:val="000000"/>
          <w:kern w:val="0"/>
          <w:sz w:val="24"/>
          <w:szCs w:val="24"/>
          <w:highlight w:val="white"/>
          <w:lang w:eastAsia="zh-CN"/>
        </w:rPr>
        <w:t>：</w:t>
      </w:r>
      <w:r>
        <w:rPr>
          <w:rFonts w:hint="eastAsia" w:ascii="仿宋" w:hAnsi="仿宋" w:eastAsia="仿宋" w:cs="仿宋"/>
          <w:color w:val="000000"/>
          <w:kern w:val="0"/>
          <w:sz w:val="24"/>
          <w:szCs w:val="24"/>
          <w:highlight w:val="white"/>
        </w:rPr>
        <w:t>00至</w:t>
      </w:r>
      <w:bookmarkStart w:id="7" w:name="EB4a82fe30d91a48338ebb02b9012d939c"/>
      <w:r>
        <w:rPr>
          <w:rFonts w:hint="eastAsia" w:ascii="仿宋" w:hAnsi="仿宋" w:eastAsia="仿宋" w:cs="仿宋"/>
          <w:color w:val="000000"/>
          <w:kern w:val="0"/>
          <w:sz w:val="24"/>
          <w:szCs w:val="24"/>
          <w:highlight w:val="white"/>
        </w:rPr>
        <w:t>202</w:t>
      </w:r>
      <w:r>
        <w:rPr>
          <w:rFonts w:hint="eastAsia" w:ascii="仿宋" w:hAnsi="仿宋" w:eastAsia="仿宋" w:cs="仿宋"/>
          <w:color w:val="000000"/>
          <w:kern w:val="0"/>
          <w:sz w:val="24"/>
          <w:szCs w:val="24"/>
          <w:highlight w:val="white"/>
          <w:lang w:val="en-US" w:eastAsia="zh-CN"/>
        </w:rPr>
        <w:t>4</w:t>
      </w:r>
      <w:r>
        <w:rPr>
          <w:rFonts w:hint="eastAsia" w:ascii="仿宋" w:hAnsi="仿宋" w:eastAsia="仿宋" w:cs="仿宋"/>
          <w:color w:val="000000"/>
          <w:kern w:val="0"/>
          <w:sz w:val="24"/>
          <w:szCs w:val="24"/>
          <w:highlight w:val="white"/>
        </w:rPr>
        <w:t>年</w:t>
      </w:r>
      <w:r>
        <w:rPr>
          <w:rFonts w:hint="eastAsia" w:ascii="仿宋" w:hAnsi="仿宋" w:eastAsia="仿宋" w:cs="仿宋"/>
          <w:color w:val="000000"/>
          <w:kern w:val="0"/>
          <w:sz w:val="24"/>
          <w:szCs w:val="24"/>
          <w:highlight w:val="white"/>
          <w:lang w:val="en-US" w:eastAsia="zh-CN"/>
        </w:rPr>
        <w:t>11</w:t>
      </w:r>
      <w:r>
        <w:rPr>
          <w:rFonts w:hint="eastAsia" w:ascii="仿宋" w:hAnsi="仿宋" w:eastAsia="仿宋" w:cs="仿宋"/>
          <w:color w:val="000000"/>
          <w:kern w:val="0"/>
          <w:sz w:val="24"/>
          <w:szCs w:val="24"/>
          <w:highlight w:val="white"/>
        </w:rPr>
        <w:t>月</w:t>
      </w:r>
      <w:r>
        <w:rPr>
          <w:rFonts w:hint="eastAsia" w:ascii="仿宋" w:hAnsi="仿宋" w:eastAsia="仿宋" w:cs="仿宋"/>
          <w:color w:val="000000"/>
          <w:kern w:val="0"/>
          <w:sz w:val="24"/>
          <w:szCs w:val="24"/>
          <w:highlight w:val="white"/>
          <w:lang w:val="en-US" w:eastAsia="zh-CN"/>
        </w:rPr>
        <w:t>29</w:t>
      </w:r>
      <w:r>
        <w:rPr>
          <w:rFonts w:hint="eastAsia" w:ascii="仿宋" w:hAnsi="仿宋" w:eastAsia="仿宋" w:cs="仿宋"/>
          <w:color w:val="000000"/>
          <w:kern w:val="0"/>
          <w:sz w:val="24"/>
          <w:szCs w:val="24"/>
          <w:highlight w:val="white"/>
        </w:rPr>
        <w:t>日</w:t>
      </w:r>
      <w:bookmarkEnd w:id="7"/>
      <w:r>
        <w:rPr>
          <w:rFonts w:hint="eastAsia" w:ascii="仿宋" w:hAnsi="仿宋" w:eastAsia="仿宋" w:cs="仿宋"/>
          <w:color w:val="000000"/>
          <w:kern w:val="0"/>
          <w:sz w:val="24"/>
          <w:szCs w:val="24"/>
          <w:highlight w:val="white"/>
          <w:lang w:val="en-US" w:eastAsia="zh-CN"/>
        </w:rPr>
        <w:t>17:30</w:t>
      </w:r>
      <w:r>
        <w:rPr>
          <w:rFonts w:hint="eastAsia" w:ascii="仿宋" w:hAnsi="仿宋" w:eastAsia="仿宋" w:cs="仿宋"/>
          <w:color w:val="000000"/>
          <w:kern w:val="0"/>
          <w:sz w:val="24"/>
          <w:szCs w:val="24"/>
          <w:highlight w:val="white"/>
        </w:rPr>
        <w:t>。</w:t>
      </w:r>
    </w:p>
    <w:p w14:paraId="5D0DD094">
      <w:pPr>
        <w:spacing w:line="480" w:lineRule="auto"/>
        <w:ind w:firstLine="480" w:firstLineChars="200"/>
        <w:rPr>
          <w:rFonts w:hint="eastAsia" w:ascii="仿宋" w:hAnsi="仿宋" w:eastAsia="仿宋" w:cs="仿宋"/>
          <w:color w:val="000000"/>
          <w:kern w:val="0"/>
          <w:sz w:val="24"/>
          <w:szCs w:val="24"/>
          <w:highlight w:val="white"/>
        </w:rPr>
      </w:pPr>
      <w:r>
        <w:rPr>
          <w:rFonts w:hint="eastAsia" w:ascii="仿宋" w:hAnsi="仿宋" w:eastAsia="仿宋" w:cs="仿宋"/>
          <w:color w:val="000000"/>
          <w:kern w:val="0"/>
          <w:sz w:val="24"/>
          <w:szCs w:val="24"/>
          <w:highlight w:val="white"/>
          <w:lang w:val="en-US" w:eastAsia="zh-CN"/>
        </w:rPr>
        <w:t>供应商</w:t>
      </w:r>
      <w:r>
        <w:rPr>
          <w:rFonts w:hint="eastAsia" w:ascii="仿宋" w:hAnsi="仿宋" w:eastAsia="仿宋" w:cs="仿宋"/>
          <w:color w:val="000000"/>
          <w:kern w:val="0"/>
          <w:sz w:val="24"/>
          <w:szCs w:val="24"/>
          <w:highlight w:val="white"/>
        </w:rPr>
        <w:t>在宿迁市政府采购网（http://zfcg.sqcz.suqian.gov.cn/）找到本项目获取相关调研文件。</w:t>
      </w:r>
    </w:p>
    <w:p w14:paraId="0CAE3C09">
      <w:pPr>
        <w:spacing w:line="480" w:lineRule="auto"/>
        <w:ind w:firstLine="482" w:firstLineChars="200"/>
        <w:rPr>
          <w:rFonts w:hint="eastAsia" w:ascii="仿宋" w:hAnsi="仿宋" w:eastAsia="仿宋" w:cs="仿宋"/>
          <w:b/>
          <w:color w:val="000000"/>
          <w:sz w:val="24"/>
          <w:szCs w:val="24"/>
          <w:highlight w:val="white"/>
        </w:rPr>
      </w:pPr>
      <w:r>
        <w:rPr>
          <w:rFonts w:hint="eastAsia" w:ascii="仿宋" w:hAnsi="仿宋" w:eastAsia="仿宋" w:cs="仿宋"/>
          <w:b/>
          <w:color w:val="000000"/>
          <w:sz w:val="24"/>
          <w:szCs w:val="24"/>
          <w:highlight w:val="white"/>
        </w:rPr>
        <w:t>四、调研提交资料、截止时间和地点</w:t>
      </w:r>
    </w:p>
    <w:p w14:paraId="4C605672">
      <w:pPr>
        <w:spacing w:line="360" w:lineRule="auto"/>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rPr>
        <w:t>（一）采购需求响应表</w:t>
      </w:r>
    </w:p>
    <w:tbl>
      <w:tblPr>
        <w:tblStyle w:val="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144"/>
        <w:gridCol w:w="3472"/>
        <w:gridCol w:w="1716"/>
        <w:gridCol w:w="1374"/>
      </w:tblGrid>
      <w:tr w14:paraId="5F97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647EA7DF">
            <w:pPr>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144" w:type="dxa"/>
            <w:noWrap w:val="0"/>
            <w:vAlign w:val="center"/>
          </w:tcPr>
          <w:p w14:paraId="56274C01">
            <w:pPr>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标的</w:t>
            </w:r>
          </w:p>
        </w:tc>
        <w:tc>
          <w:tcPr>
            <w:tcW w:w="3472" w:type="dxa"/>
            <w:noWrap w:val="0"/>
            <w:vAlign w:val="center"/>
          </w:tcPr>
          <w:p w14:paraId="130FA0AE">
            <w:pPr>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详细功能、技术参数或服务要求</w:t>
            </w:r>
          </w:p>
        </w:tc>
        <w:tc>
          <w:tcPr>
            <w:tcW w:w="1716" w:type="dxa"/>
            <w:noWrap w:val="0"/>
            <w:vAlign w:val="center"/>
          </w:tcPr>
          <w:p w14:paraId="0AAED2AF">
            <w:pPr>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自身优势</w:t>
            </w:r>
          </w:p>
        </w:tc>
        <w:tc>
          <w:tcPr>
            <w:tcW w:w="1374" w:type="dxa"/>
            <w:noWrap w:val="0"/>
            <w:vAlign w:val="center"/>
          </w:tcPr>
          <w:p w14:paraId="254ACA5B">
            <w:pPr>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参考价</w:t>
            </w:r>
          </w:p>
          <w:p w14:paraId="2B2A844C">
            <w:pPr>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（万元）</w:t>
            </w:r>
          </w:p>
        </w:tc>
      </w:tr>
      <w:tr w14:paraId="017A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0601C1AF">
            <w:pPr>
              <w:spacing w:line="240" w:lineRule="auto"/>
              <w:jc w:val="center"/>
              <w:rPr>
                <w:rFonts w:hint="eastAsia" w:ascii="仿宋" w:hAnsi="仿宋" w:eastAsia="仿宋" w:cs="仿宋"/>
                <w:color w:val="000000"/>
                <w:kern w:val="0"/>
                <w:sz w:val="24"/>
                <w:szCs w:val="24"/>
              </w:rPr>
            </w:pPr>
          </w:p>
        </w:tc>
        <w:tc>
          <w:tcPr>
            <w:tcW w:w="1144" w:type="dxa"/>
            <w:noWrap w:val="0"/>
            <w:vAlign w:val="center"/>
          </w:tcPr>
          <w:p w14:paraId="7BBE5FBF">
            <w:pPr>
              <w:spacing w:line="240" w:lineRule="auto"/>
              <w:jc w:val="center"/>
              <w:rPr>
                <w:rFonts w:hint="eastAsia" w:ascii="仿宋" w:hAnsi="仿宋" w:eastAsia="仿宋" w:cs="仿宋"/>
                <w:color w:val="000000"/>
                <w:kern w:val="0"/>
                <w:sz w:val="24"/>
                <w:szCs w:val="24"/>
              </w:rPr>
            </w:pPr>
          </w:p>
        </w:tc>
        <w:tc>
          <w:tcPr>
            <w:tcW w:w="3472" w:type="dxa"/>
            <w:noWrap w:val="0"/>
            <w:vAlign w:val="center"/>
          </w:tcPr>
          <w:p w14:paraId="5A3C84AD">
            <w:pPr>
              <w:spacing w:line="240" w:lineRule="auto"/>
              <w:jc w:val="center"/>
              <w:rPr>
                <w:rFonts w:hint="eastAsia" w:ascii="仿宋" w:hAnsi="仿宋" w:eastAsia="仿宋" w:cs="仿宋"/>
                <w:color w:val="000000"/>
                <w:kern w:val="0"/>
                <w:sz w:val="24"/>
                <w:szCs w:val="24"/>
              </w:rPr>
            </w:pPr>
          </w:p>
        </w:tc>
        <w:tc>
          <w:tcPr>
            <w:tcW w:w="1716" w:type="dxa"/>
            <w:noWrap w:val="0"/>
            <w:vAlign w:val="center"/>
          </w:tcPr>
          <w:p w14:paraId="3A6BB9FA">
            <w:pPr>
              <w:spacing w:line="240" w:lineRule="auto"/>
              <w:jc w:val="center"/>
              <w:rPr>
                <w:rFonts w:hint="eastAsia" w:ascii="仿宋" w:hAnsi="仿宋" w:eastAsia="仿宋" w:cs="仿宋"/>
                <w:color w:val="000000"/>
                <w:kern w:val="0"/>
                <w:sz w:val="24"/>
                <w:szCs w:val="24"/>
              </w:rPr>
            </w:pPr>
          </w:p>
        </w:tc>
        <w:tc>
          <w:tcPr>
            <w:tcW w:w="1374" w:type="dxa"/>
            <w:noWrap w:val="0"/>
            <w:vAlign w:val="top"/>
          </w:tcPr>
          <w:p w14:paraId="42112D52">
            <w:pPr>
              <w:spacing w:line="240" w:lineRule="auto"/>
              <w:jc w:val="center"/>
              <w:rPr>
                <w:rFonts w:hint="eastAsia" w:ascii="仿宋" w:hAnsi="仿宋" w:eastAsia="仿宋" w:cs="仿宋"/>
                <w:color w:val="000000"/>
                <w:kern w:val="0"/>
                <w:sz w:val="24"/>
                <w:szCs w:val="24"/>
              </w:rPr>
            </w:pPr>
          </w:p>
        </w:tc>
      </w:tr>
      <w:tr w14:paraId="72FD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73A7A972">
            <w:pPr>
              <w:spacing w:line="240" w:lineRule="auto"/>
              <w:jc w:val="center"/>
              <w:rPr>
                <w:rFonts w:hint="eastAsia" w:ascii="仿宋" w:hAnsi="仿宋" w:eastAsia="仿宋" w:cs="仿宋"/>
                <w:color w:val="000000"/>
                <w:kern w:val="0"/>
                <w:sz w:val="24"/>
                <w:szCs w:val="24"/>
              </w:rPr>
            </w:pPr>
          </w:p>
        </w:tc>
        <w:tc>
          <w:tcPr>
            <w:tcW w:w="1144" w:type="dxa"/>
            <w:noWrap w:val="0"/>
            <w:vAlign w:val="center"/>
          </w:tcPr>
          <w:p w14:paraId="17B8CE1E">
            <w:pPr>
              <w:spacing w:line="240" w:lineRule="auto"/>
              <w:jc w:val="center"/>
              <w:rPr>
                <w:rFonts w:hint="eastAsia" w:ascii="仿宋" w:hAnsi="仿宋" w:eastAsia="仿宋" w:cs="仿宋"/>
                <w:color w:val="000000"/>
                <w:kern w:val="0"/>
                <w:sz w:val="24"/>
                <w:szCs w:val="24"/>
              </w:rPr>
            </w:pPr>
          </w:p>
        </w:tc>
        <w:tc>
          <w:tcPr>
            <w:tcW w:w="3472" w:type="dxa"/>
            <w:noWrap w:val="0"/>
            <w:vAlign w:val="center"/>
          </w:tcPr>
          <w:p w14:paraId="5CB3E1AF">
            <w:pPr>
              <w:spacing w:line="240" w:lineRule="auto"/>
              <w:jc w:val="center"/>
              <w:rPr>
                <w:rFonts w:hint="eastAsia" w:ascii="仿宋" w:hAnsi="仿宋" w:eastAsia="仿宋" w:cs="仿宋"/>
                <w:color w:val="000000"/>
                <w:kern w:val="0"/>
                <w:sz w:val="24"/>
                <w:szCs w:val="24"/>
              </w:rPr>
            </w:pPr>
          </w:p>
        </w:tc>
        <w:tc>
          <w:tcPr>
            <w:tcW w:w="1716" w:type="dxa"/>
            <w:noWrap w:val="0"/>
            <w:vAlign w:val="center"/>
          </w:tcPr>
          <w:p w14:paraId="1A571A3B">
            <w:pPr>
              <w:spacing w:line="240" w:lineRule="auto"/>
              <w:jc w:val="center"/>
              <w:rPr>
                <w:rFonts w:hint="eastAsia" w:ascii="仿宋" w:hAnsi="仿宋" w:eastAsia="仿宋" w:cs="仿宋"/>
                <w:color w:val="000000"/>
                <w:kern w:val="0"/>
                <w:sz w:val="24"/>
                <w:szCs w:val="24"/>
              </w:rPr>
            </w:pPr>
          </w:p>
        </w:tc>
        <w:tc>
          <w:tcPr>
            <w:tcW w:w="1374" w:type="dxa"/>
            <w:noWrap w:val="0"/>
            <w:vAlign w:val="top"/>
          </w:tcPr>
          <w:p w14:paraId="1AC8E6DD">
            <w:pPr>
              <w:spacing w:line="240" w:lineRule="auto"/>
              <w:jc w:val="center"/>
              <w:rPr>
                <w:rFonts w:hint="eastAsia" w:ascii="仿宋" w:hAnsi="仿宋" w:eastAsia="仿宋" w:cs="仿宋"/>
                <w:color w:val="000000"/>
                <w:kern w:val="0"/>
                <w:sz w:val="24"/>
                <w:szCs w:val="24"/>
              </w:rPr>
            </w:pPr>
          </w:p>
        </w:tc>
      </w:tr>
      <w:tr w14:paraId="5F0D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noWrap w:val="0"/>
            <w:vAlign w:val="center"/>
          </w:tcPr>
          <w:p w14:paraId="60E70056">
            <w:pPr>
              <w:spacing w:line="240" w:lineRule="auto"/>
              <w:jc w:val="center"/>
              <w:rPr>
                <w:rFonts w:hint="eastAsia" w:ascii="仿宋" w:hAnsi="仿宋" w:eastAsia="仿宋" w:cs="仿宋"/>
                <w:color w:val="000000"/>
                <w:kern w:val="0"/>
                <w:sz w:val="24"/>
                <w:szCs w:val="24"/>
              </w:rPr>
            </w:pPr>
          </w:p>
        </w:tc>
        <w:tc>
          <w:tcPr>
            <w:tcW w:w="1144" w:type="dxa"/>
            <w:noWrap w:val="0"/>
            <w:vAlign w:val="center"/>
          </w:tcPr>
          <w:p w14:paraId="29DC197F">
            <w:pPr>
              <w:spacing w:line="240" w:lineRule="auto"/>
              <w:jc w:val="center"/>
              <w:rPr>
                <w:rFonts w:hint="eastAsia" w:ascii="仿宋" w:hAnsi="仿宋" w:eastAsia="仿宋" w:cs="仿宋"/>
                <w:color w:val="000000"/>
                <w:kern w:val="0"/>
                <w:sz w:val="24"/>
                <w:szCs w:val="24"/>
              </w:rPr>
            </w:pPr>
          </w:p>
        </w:tc>
        <w:tc>
          <w:tcPr>
            <w:tcW w:w="3472" w:type="dxa"/>
            <w:noWrap w:val="0"/>
            <w:vAlign w:val="center"/>
          </w:tcPr>
          <w:p w14:paraId="1D06BE3E">
            <w:pPr>
              <w:spacing w:line="240" w:lineRule="auto"/>
              <w:jc w:val="center"/>
              <w:rPr>
                <w:rFonts w:hint="eastAsia" w:ascii="仿宋" w:hAnsi="仿宋" w:eastAsia="仿宋" w:cs="仿宋"/>
                <w:color w:val="000000"/>
                <w:kern w:val="0"/>
                <w:sz w:val="24"/>
                <w:szCs w:val="24"/>
              </w:rPr>
            </w:pPr>
          </w:p>
        </w:tc>
        <w:tc>
          <w:tcPr>
            <w:tcW w:w="1716" w:type="dxa"/>
            <w:noWrap w:val="0"/>
            <w:vAlign w:val="center"/>
          </w:tcPr>
          <w:p w14:paraId="1A60AFCD">
            <w:pPr>
              <w:spacing w:line="240" w:lineRule="auto"/>
              <w:jc w:val="center"/>
              <w:rPr>
                <w:rFonts w:hint="eastAsia" w:ascii="仿宋" w:hAnsi="仿宋" w:eastAsia="仿宋" w:cs="仿宋"/>
                <w:color w:val="000000"/>
                <w:kern w:val="0"/>
                <w:sz w:val="24"/>
                <w:szCs w:val="24"/>
              </w:rPr>
            </w:pPr>
          </w:p>
        </w:tc>
        <w:tc>
          <w:tcPr>
            <w:tcW w:w="1374" w:type="dxa"/>
            <w:noWrap w:val="0"/>
            <w:vAlign w:val="top"/>
          </w:tcPr>
          <w:p w14:paraId="6A45CDA8">
            <w:pPr>
              <w:spacing w:line="240" w:lineRule="auto"/>
              <w:jc w:val="center"/>
              <w:rPr>
                <w:rFonts w:hint="eastAsia" w:ascii="仿宋" w:hAnsi="仿宋" w:eastAsia="仿宋" w:cs="仿宋"/>
                <w:color w:val="000000"/>
                <w:kern w:val="0"/>
                <w:sz w:val="24"/>
                <w:szCs w:val="24"/>
              </w:rPr>
            </w:pPr>
          </w:p>
        </w:tc>
      </w:tr>
    </w:tbl>
    <w:p w14:paraId="221F14DB">
      <w:pPr>
        <w:spacing w:line="240" w:lineRule="auto"/>
        <w:ind w:firstLine="480" w:firstLineChars="200"/>
        <w:rPr>
          <w:rFonts w:hint="eastAsia" w:ascii="仿宋" w:hAnsi="仿宋" w:eastAsia="仿宋" w:cs="仿宋"/>
          <w:color w:val="000000"/>
          <w:sz w:val="24"/>
          <w:szCs w:val="24"/>
          <w:highlight w:val="white"/>
        </w:rPr>
      </w:pPr>
    </w:p>
    <w:p w14:paraId="51D395C1">
      <w:pPr>
        <w:spacing w:line="240" w:lineRule="auto"/>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rPr>
        <w:t>（二）提交证明资料：</w:t>
      </w:r>
    </w:p>
    <w:p w14:paraId="4FCB6819">
      <w:pPr>
        <w:spacing w:line="24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14:paraId="0F0FA14C">
      <w:pPr>
        <w:spacing w:line="24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14:paraId="0A526823">
      <w:pPr>
        <w:spacing w:line="24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p w14:paraId="0863C709">
      <w:pPr>
        <w:spacing w:line="360" w:lineRule="auto"/>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rPr>
        <w:t>……</w:t>
      </w:r>
    </w:p>
    <w:p w14:paraId="4B6B6DD3">
      <w:pPr>
        <w:spacing w:line="360" w:lineRule="auto"/>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kern w:val="0"/>
          <w:sz w:val="24"/>
          <w:szCs w:val="24"/>
          <w:highlight w:val="white"/>
          <w:lang w:val="en-US" w:eastAsia="zh-CN"/>
        </w:rPr>
        <w:t>以上资料加盖供应商公章后扫描发送至邮箱（1289114254@qq.com），其中明确要求供应商提供的征求意见资料请加盖供应商公章。</w:t>
      </w:r>
    </w:p>
    <w:p w14:paraId="713C6218">
      <w:pPr>
        <w:spacing w:line="360" w:lineRule="auto"/>
        <w:ind w:firstLine="480" w:firstLineChars="200"/>
        <w:rPr>
          <w:rFonts w:hint="default" w:ascii="仿宋" w:hAnsi="仿宋" w:eastAsia="仿宋" w:cs="仿宋"/>
          <w:color w:val="000000"/>
          <w:sz w:val="24"/>
          <w:szCs w:val="24"/>
          <w:highlight w:val="white"/>
          <w:lang w:val="en-US" w:eastAsia="zh-CN"/>
        </w:rPr>
      </w:pPr>
      <w:r>
        <w:rPr>
          <w:rFonts w:hint="eastAsia" w:ascii="仿宋" w:hAnsi="仿宋" w:eastAsia="仿宋" w:cs="仿宋"/>
          <w:color w:val="000000"/>
          <w:sz w:val="24"/>
          <w:szCs w:val="24"/>
          <w:highlight w:val="white"/>
        </w:rPr>
        <w:t>（三）提交截止时间：202</w:t>
      </w:r>
      <w:r>
        <w:rPr>
          <w:rFonts w:hint="eastAsia" w:ascii="仿宋" w:hAnsi="仿宋" w:eastAsia="仿宋" w:cs="仿宋"/>
          <w:color w:val="000000"/>
          <w:sz w:val="24"/>
          <w:szCs w:val="24"/>
          <w:highlight w:val="white"/>
          <w:lang w:val="en-US" w:eastAsia="zh-CN"/>
        </w:rPr>
        <w:t>4</w:t>
      </w:r>
      <w:r>
        <w:rPr>
          <w:rFonts w:hint="eastAsia" w:ascii="仿宋" w:hAnsi="仿宋" w:eastAsia="仿宋" w:cs="仿宋"/>
          <w:color w:val="000000"/>
          <w:sz w:val="24"/>
          <w:szCs w:val="24"/>
          <w:highlight w:val="white"/>
        </w:rPr>
        <w:t>年</w:t>
      </w:r>
      <w:r>
        <w:rPr>
          <w:rFonts w:hint="eastAsia" w:ascii="仿宋" w:hAnsi="仿宋" w:eastAsia="仿宋" w:cs="仿宋"/>
          <w:color w:val="000000"/>
          <w:sz w:val="24"/>
          <w:szCs w:val="24"/>
          <w:highlight w:val="white"/>
          <w:lang w:val="en-US" w:eastAsia="zh-CN"/>
        </w:rPr>
        <w:t>11</w:t>
      </w:r>
      <w:r>
        <w:rPr>
          <w:rFonts w:hint="eastAsia" w:ascii="仿宋" w:hAnsi="仿宋" w:eastAsia="仿宋" w:cs="仿宋"/>
          <w:color w:val="000000"/>
          <w:sz w:val="24"/>
          <w:szCs w:val="24"/>
          <w:highlight w:val="white"/>
        </w:rPr>
        <w:t>月</w:t>
      </w:r>
      <w:r>
        <w:rPr>
          <w:rFonts w:hint="eastAsia" w:ascii="仿宋" w:hAnsi="仿宋" w:eastAsia="仿宋" w:cs="仿宋"/>
          <w:color w:val="000000"/>
          <w:sz w:val="24"/>
          <w:szCs w:val="24"/>
          <w:highlight w:val="white"/>
          <w:lang w:val="en-US" w:eastAsia="zh-CN"/>
        </w:rPr>
        <w:t>29</w:t>
      </w:r>
      <w:r>
        <w:rPr>
          <w:rFonts w:hint="eastAsia" w:ascii="仿宋" w:hAnsi="仿宋" w:eastAsia="仿宋" w:cs="仿宋"/>
          <w:color w:val="000000"/>
          <w:sz w:val="24"/>
          <w:szCs w:val="24"/>
          <w:highlight w:val="white"/>
        </w:rPr>
        <w:t>日</w:t>
      </w:r>
      <w:r>
        <w:rPr>
          <w:rFonts w:hint="eastAsia" w:ascii="仿宋" w:hAnsi="仿宋" w:eastAsia="仿宋" w:cs="仿宋"/>
          <w:color w:val="000000"/>
          <w:sz w:val="24"/>
          <w:szCs w:val="24"/>
          <w:highlight w:val="white"/>
          <w:lang w:val="en-US" w:eastAsia="zh-CN"/>
        </w:rPr>
        <w:t>17:30。</w:t>
      </w:r>
    </w:p>
    <w:p w14:paraId="23335074">
      <w:pPr>
        <w:spacing w:line="360" w:lineRule="auto"/>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rPr>
        <w:t>（四）供应商应提交截止时间前将电子响应文件发送至邮箱（</w:t>
      </w:r>
      <w:r>
        <w:rPr>
          <w:rFonts w:hint="eastAsia" w:ascii="仿宋" w:hAnsi="仿宋" w:eastAsia="仿宋" w:cs="仿宋"/>
          <w:color w:val="000000"/>
          <w:kern w:val="0"/>
          <w:sz w:val="24"/>
          <w:szCs w:val="24"/>
          <w:highlight w:val="white"/>
          <w:lang w:val="en-US" w:eastAsia="zh-CN"/>
        </w:rPr>
        <w:t>1289114254</w:t>
      </w:r>
      <w:r>
        <w:rPr>
          <w:rFonts w:hint="eastAsia" w:ascii="仿宋" w:hAnsi="仿宋" w:eastAsia="仿宋" w:cs="仿宋"/>
          <w:color w:val="000000"/>
          <w:sz w:val="24"/>
          <w:szCs w:val="24"/>
          <w:highlight w:val="white"/>
        </w:rPr>
        <w:t>@qq.com），逾期未发送的，采购人不予受理</w:t>
      </w:r>
      <w:r>
        <w:rPr>
          <w:rFonts w:hint="eastAsia" w:ascii="仿宋" w:hAnsi="仿宋" w:eastAsia="仿宋" w:cs="仿宋"/>
          <w:color w:val="000000"/>
          <w:sz w:val="24"/>
          <w:szCs w:val="24"/>
          <w:highlight w:val="white"/>
          <w:lang w:val="en-US" w:eastAsia="zh-CN"/>
        </w:rPr>
        <w:t>。</w:t>
      </w:r>
    </w:p>
    <w:p w14:paraId="3684CE86">
      <w:pPr>
        <w:spacing w:line="480" w:lineRule="auto"/>
        <w:ind w:firstLine="482" w:firstLineChars="200"/>
        <w:rPr>
          <w:rFonts w:hint="eastAsia" w:ascii="仿宋" w:hAnsi="仿宋" w:eastAsia="仿宋" w:cs="仿宋"/>
          <w:b/>
          <w:bCs/>
          <w:iCs/>
          <w:color w:val="000000"/>
          <w:sz w:val="24"/>
          <w:szCs w:val="24"/>
          <w:highlight w:val="white"/>
        </w:rPr>
      </w:pPr>
      <w:r>
        <w:rPr>
          <w:rFonts w:hint="eastAsia" w:ascii="仿宋" w:hAnsi="仿宋" w:eastAsia="仿宋" w:cs="仿宋"/>
          <w:b/>
          <w:bCs/>
          <w:iCs/>
          <w:color w:val="000000"/>
          <w:sz w:val="24"/>
          <w:szCs w:val="24"/>
          <w:highlight w:val="white"/>
        </w:rPr>
        <w:t>五、本次采购联系方式</w:t>
      </w:r>
    </w:p>
    <w:p w14:paraId="24062FDE">
      <w:pPr>
        <w:spacing w:line="360" w:lineRule="auto"/>
        <w:ind w:firstLine="480" w:firstLineChars="200"/>
        <w:rPr>
          <w:rFonts w:hint="eastAsia" w:ascii="仿宋" w:hAnsi="仿宋" w:eastAsia="仿宋" w:cs="仿宋"/>
          <w:color w:val="000000"/>
          <w:sz w:val="24"/>
          <w:szCs w:val="24"/>
          <w:highlight w:val="white"/>
        </w:rPr>
      </w:pPr>
      <w:r>
        <w:rPr>
          <w:rFonts w:hint="eastAsia" w:ascii="仿宋" w:hAnsi="仿宋" w:eastAsia="仿宋" w:cs="仿宋"/>
          <w:color w:val="000000"/>
          <w:sz w:val="24"/>
          <w:szCs w:val="24"/>
          <w:highlight w:val="white"/>
          <w:lang w:val="en-US" w:eastAsia="zh-CN"/>
        </w:rPr>
        <w:t>1.</w:t>
      </w:r>
      <w:r>
        <w:rPr>
          <w:rFonts w:hint="eastAsia" w:ascii="仿宋" w:hAnsi="仿宋" w:eastAsia="仿宋" w:cs="仿宋"/>
          <w:color w:val="000000"/>
          <w:sz w:val="24"/>
          <w:szCs w:val="24"/>
          <w:highlight w:val="white"/>
        </w:rPr>
        <w:t>采购人信息</w:t>
      </w:r>
    </w:p>
    <w:p w14:paraId="06A6CB20">
      <w:pPr>
        <w:spacing w:line="360" w:lineRule="auto"/>
        <w:ind w:firstLine="480" w:firstLineChars="200"/>
        <w:rPr>
          <w:rFonts w:hint="eastAsia" w:ascii="仿宋" w:hAnsi="仿宋" w:eastAsia="仿宋" w:cs="仿宋"/>
          <w:color w:val="000000"/>
          <w:sz w:val="24"/>
          <w:szCs w:val="24"/>
          <w:highlight w:val="white"/>
          <w:lang w:eastAsia="zh-CN"/>
        </w:rPr>
      </w:pPr>
      <w:r>
        <w:rPr>
          <w:rFonts w:hint="eastAsia" w:ascii="仿宋" w:hAnsi="仿宋" w:eastAsia="仿宋" w:cs="仿宋"/>
          <w:color w:val="000000"/>
          <w:sz w:val="24"/>
          <w:szCs w:val="24"/>
          <w:highlight w:val="white"/>
        </w:rPr>
        <w:t>名称：</w:t>
      </w:r>
      <w:r>
        <w:rPr>
          <w:rFonts w:hint="eastAsia" w:ascii="仿宋" w:hAnsi="仿宋" w:eastAsia="仿宋" w:cs="仿宋"/>
          <w:color w:val="000000"/>
          <w:sz w:val="24"/>
          <w:szCs w:val="24"/>
          <w:highlight w:val="white"/>
          <w:lang w:eastAsia="zh-CN"/>
        </w:rPr>
        <w:t>泗洪县第一人民医院</w:t>
      </w:r>
    </w:p>
    <w:p w14:paraId="0100A6B3">
      <w:pPr>
        <w:spacing w:line="360" w:lineRule="auto"/>
        <w:ind w:firstLine="480" w:firstLineChars="200"/>
        <w:rPr>
          <w:rFonts w:hint="default" w:ascii="仿宋" w:hAnsi="仿宋" w:eastAsia="仿宋" w:cs="仿宋"/>
          <w:color w:val="000000"/>
          <w:sz w:val="24"/>
          <w:szCs w:val="24"/>
          <w:highlight w:val="white"/>
          <w:lang w:val="en-US" w:eastAsia="zh-CN"/>
        </w:rPr>
      </w:pPr>
      <w:r>
        <w:rPr>
          <w:rFonts w:hint="eastAsia" w:ascii="仿宋" w:hAnsi="仿宋" w:eastAsia="仿宋" w:cs="仿宋"/>
          <w:color w:val="000000"/>
          <w:sz w:val="24"/>
          <w:szCs w:val="24"/>
          <w:highlight w:val="white"/>
        </w:rPr>
        <w:t>地址：泗洪县</w:t>
      </w:r>
      <w:r>
        <w:rPr>
          <w:rFonts w:hint="eastAsia" w:ascii="仿宋" w:hAnsi="仿宋" w:eastAsia="仿宋" w:cs="仿宋"/>
          <w:color w:val="000000"/>
          <w:sz w:val="24"/>
          <w:szCs w:val="24"/>
          <w:highlight w:val="white"/>
          <w:lang w:val="en-US" w:eastAsia="zh-CN"/>
        </w:rPr>
        <w:t>建设北路2号</w:t>
      </w:r>
    </w:p>
    <w:p w14:paraId="3331C3D1">
      <w:pPr>
        <w:spacing w:line="360" w:lineRule="auto"/>
        <w:ind w:firstLine="480" w:firstLineChars="200"/>
        <w:rPr>
          <w:rFonts w:hint="default" w:ascii="仿宋" w:hAnsi="仿宋" w:eastAsia="仿宋" w:cs="仿宋"/>
          <w:color w:val="000000"/>
          <w:sz w:val="24"/>
          <w:szCs w:val="24"/>
          <w:highlight w:val="white"/>
          <w:lang w:val="en-US" w:eastAsia="zh-CN"/>
        </w:rPr>
      </w:pPr>
      <w:r>
        <w:rPr>
          <w:rFonts w:hint="eastAsia" w:ascii="仿宋" w:hAnsi="仿宋" w:eastAsia="仿宋" w:cs="仿宋"/>
          <w:color w:val="000000"/>
          <w:sz w:val="24"/>
          <w:szCs w:val="24"/>
          <w:highlight w:val="white"/>
        </w:rPr>
        <w:t>联系方式：</w:t>
      </w:r>
      <w:r>
        <w:rPr>
          <w:rFonts w:hint="eastAsia" w:ascii="仿宋" w:hAnsi="仿宋" w:eastAsia="仿宋" w:cs="仿宋"/>
          <w:sz w:val="24"/>
          <w:szCs w:val="24"/>
          <w:highlight w:val="none"/>
          <w:u w:val="none"/>
        </w:rPr>
        <w:t>0527-80619993</w:t>
      </w:r>
      <w:bookmarkStart w:id="8" w:name="_GoBack"/>
      <w:bookmarkEnd w:id="8"/>
    </w:p>
    <w:bookmarkEnd w:id="0"/>
    <w:bookmarkEnd w:id="1"/>
    <w:bookmarkEnd w:id="2"/>
    <w:bookmarkEnd w:id="3"/>
    <w:p w14:paraId="7228A393">
      <w:pPr>
        <w:spacing w:line="360" w:lineRule="auto"/>
        <w:ind w:firstLine="480" w:firstLineChars="200"/>
        <w:rPr>
          <w:rFonts w:hint="eastAsia" w:ascii="仿宋" w:hAnsi="仿宋" w:eastAsia="仿宋" w:cs="仿宋"/>
          <w:color w:val="000000"/>
          <w:kern w:val="0"/>
          <w:sz w:val="24"/>
          <w:szCs w:val="24"/>
          <w:highlight w:val="white"/>
          <w:lang w:val="en-US" w:eastAsia="zh-CN"/>
        </w:rPr>
      </w:pPr>
      <w:r>
        <w:rPr>
          <w:rFonts w:hint="eastAsia" w:ascii="仿宋" w:hAnsi="仿宋" w:eastAsia="仿宋" w:cs="仿宋"/>
          <w:color w:val="000000"/>
          <w:kern w:val="0"/>
          <w:sz w:val="24"/>
          <w:szCs w:val="24"/>
          <w:highlight w:val="white"/>
          <w:lang w:val="en-US" w:eastAsia="zh-CN"/>
        </w:rPr>
        <w:t>2.采购代理机构信息</w:t>
      </w:r>
    </w:p>
    <w:p w14:paraId="3D777184">
      <w:pPr>
        <w:spacing w:line="360" w:lineRule="auto"/>
        <w:ind w:firstLine="480" w:firstLineChars="200"/>
        <w:rPr>
          <w:rFonts w:hint="eastAsia" w:ascii="仿宋" w:hAnsi="仿宋" w:eastAsia="仿宋" w:cs="仿宋"/>
          <w:color w:val="000000"/>
          <w:kern w:val="0"/>
          <w:sz w:val="24"/>
          <w:szCs w:val="24"/>
          <w:highlight w:val="white"/>
          <w:lang w:val="en-US" w:eastAsia="zh-CN"/>
        </w:rPr>
      </w:pPr>
      <w:r>
        <w:rPr>
          <w:rFonts w:hint="eastAsia" w:ascii="仿宋" w:hAnsi="仿宋" w:eastAsia="仿宋" w:cs="仿宋"/>
          <w:color w:val="000000"/>
          <w:kern w:val="0"/>
          <w:sz w:val="24"/>
          <w:szCs w:val="24"/>
          <w:highlight w:val="white"/>
          <w:lang w:val="en-US" w:eastAsia="zh-CN"/>
        </w:rPr>
        <w:t>名称：宿迁市永丰工程管理有限公司</w:t>
      </w:r>
    </w:p>
    <w:p w14:paraId="0B6AC60F">
      <w:pPr>
        <w:spacing w:line="360" w:lineRule="auto"/>
        <w:ind w:firstLine="480" w:firstLineChars="200"/>
        <w:rPr>
          <w:rFonts w:hint="eastAsia" w:ascii="仿宋" w:hAnsi="仿宋" w:eastAsia="仿宋" w:cs="仿宋"/>
          <w:color w:val="000000"/>
          <w:kern w:val="0"/>
          <w:sz w:val="24"/>
          <w:szCs w:val="24"/>
          <w:highlight w:val="white"/>
          <w:lang w:val="en-US" w:eastAsia="zh-CN"/>
        </w:rPr>
      </w:pPr>
      <w:r>
        <w:rPr>
          <w:rFonts w:hint="eastAsia" w:ascii="仿宋" w:hAnsi="仿宋" w:eastAsia="仿宋" w:cs="仿宋"/>
          <w:color w:val="000000"/>
          <w:kern w:val="0"/>
          <w:sz w:val="24"/>
          <w:szCs w:val="24"/>
          <w:highlight w:val="white"/>
          <w:lang w:val="en-US" w:eastAsia="zh-CN"/>
        </w:rPr>
        <w:t>地址：泗洪县臻龙国际西北角2楼</w:t>
      </w:r>
    </w:p>
    <w:p w14:paraId="194BBEA9">
      <w:pPr>
        <w:spacing w:line="360" w:lineRule="auto"/>
        <w:ind w:firstLine="480" w:firstLineChars="200"/>
        <w:rPr>
          <w:rFonts w:hint="default" w:ascii="仿宋" w:hAnsi="仿宋" w:eastAsia="仿宋" w:cs="仿宋"/>
          <w:color w:val="000000"/>
          <w:kern w:val="0"/>
          <w:sz w:val="24"/>
          <w:szCs w:val="24"/>
          <w:highlight w:val="white"/>
          <w:lang w:val="en-US" w:eastAsia="zh-CN"/>
        </w:rPr>
      </w:pPr>
      <w:r>
        <w:rPr>
          <w:rFonts w:hint="eastAsia" w:ascii="仿宋" w:hAnsi="仿宋" w:eastAsia="仿宋" w:cs="仿宋"/>
          <w:color w:val="000000"/>
          <w:kern w:val="0"/>
          <w:sz w:val="24"/>
          <w:szCs w:val="24"/>
          <w:highlight w:val="white"/>
          <w:lang w:val="en-US" w:eastAsia="zh-CN"/>
        </w:rPr>
        <w:t>联系方式：15366961466</w:t>
      </w:r>
    </w:p>
    <w:p w14:paraId="44143D4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Q3Nzk0ZDI3NzZmM2ZmNWViOGFlNTM3MjA5NDAifQ=="/>
  </w:docVars>
  <w:rsids>
    <w:rsidRoot w:val="00000000"/>
    <w:rsid w:val="0658068F"/>
    <w:rsid w:val="0CFB5827"/>
    <w:rsid w:val="0E44351B"/>
    <w:rsid w:val="0E9070F4"/>
    <w:rsid w:val="112C42A9"/>
    <w:rsid w:val="12490E8B"/>
    <w:rsid w:val="186662F2"/>
    <w:rsid w:val="18AB01A9"/>
    <w:rsid w:val="1E9B106F"/>
    <w:rsid w:val="22EE7610"/>
    <w:rsid w:val="23EE53EE"/>
    <w:rsid w:val="243454F7"/>
    <w:rsid w:val="26157CCB"/>
    <w:rsid w:val="28E31299"/>
    <w:rsid w:val="2B0636B9"/>
    <w:rsid w:val="2B110340"/>
    <w:rsid w:val="2FF7387C"/>
    <w:rsid w:val="32195D2C"/>
    <w:rsid w:val="339715FE"/>
    <w:rsid w:val="34244CE4"/>
    <w:rsid w:val="36987B67"/>
    <w:rsid w:val="39C42A21"/>
    <w:rsid w:val="3A677A3F"/>
    <w:rsid w:val="3C1E28BD"/>
    <w:rsid w:val="3C6F3118"/>
    <w:rsid w:val="40672358"/>
    <w:rsid w:val="451E1A16"/>
    <w:rsid w:val="4A334CEE"/>
    <w:rsid w:val="4EB76D6D"/>
    <w:rsid w:val="506432C8"/>
    <w:rsid w:val="55C7591B"/>
    <w:rsid w:val="56823950"/>
    <w:rsid w:val="56B37F1F"/>
    <w:rsid w:val="56C23574"/>
    <w:rsid w:val="5B5F03A4"/>
    <w:rsid w:val="5D7A14C5"/>
    <w:rsid w:val="5E826883"/>
    <w:rsid w:val="61475B62"/>
    <w:rsid w:val="61D2367E"/>
    <w:rsid w:val="63470AE6"/>
    <w:rsid w:val="6A285362"/>
    <w:rsid w:val="767F0C2B"/>
    <w:rsid w:val="7B51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标题二、"/>
    <w:basedOn w:val="1"/>
    <w:autoRedefine/>
    <w:qFormat/>
    <w:uiPriority w:val="99"/>
    <w:pPr>
      <w:spacing w:line="360" w:lineRule="auto"/>
      <w:ind w:firstLine="200"/>
      <w:outlineLvl w:val="2"/>
    </w:pPr>
    <w:rPr>
      <w:rFonts w:ascii="宋体" w:hAnsi="宋体"/>
      <w:b/>
      <w:szCs w:val="21"/>
    </w:rPr>
  </w:style>
  <w:style w:type="paragraph" w:customStyle="1" w:styleId="6">
    <w:name w:val="正文_2_1_0"/>
    <w:autoRedefi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800</Words>
  <Characters>918</Characters>
  <Lines>0</Lines>
  <Paragraphs>0</Paragraphs>
  <TotalTime>0</TotalTime>
  <ScaleCrop>false</ScaleCrop>
  <LinksUpToDate>false</LinksUpToDate>
  <CharactersWithSpaces>921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2024-03-04T08:59:00Z</dcterms:created>
  <dc:creator>Administrator</dc:creator>
  <cp:lastModifiedBy>简单</cp:lastModifiedBy>
  <dcterms:modified xsi:type="dcterms:W3CDTF">2024-11-26T07:19:03Z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5ECF4B42720D4E9BAC1849135FD49870_12</vt:lpwstr>
  </property>
</Properties>
</file>